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B7" w:rsidRDefault="00B90528" w:rsidP="007D5DC9">
      <w:pPr>
        <w:spacing w:after="0" w:line="14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9052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2826385</wp:posOffset>
            </wp:positionH>
            <wp:positionV relativeFrom="margin">
              <wp:posOffset>51435</wp:posOffset>
            </wp:positionV>
            <wp:extent cx="2551430" cy="646430"/>
            <wp:effectExtent l="19050" t="0" r="1270" b="0"/>
            <wp:wrapSquare wrapText="bothSides"/>
            <wp:docPr id="2" name="Рисунок 2" descr="C:\Users\v.gruchenkova\Desktop\Резервная_копия_новый_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v.gruchenkova\Desktop\Резервная_копия_новый_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3DB7">
        <w:rPr>
          <w:rFonts w:ascii="Times New Roman" w:hAnsi="Times New Roman"/>
          <w:b/>
          <w:i/>
          <w:sz w:val="28"/>
          <w:szCs w:val="28"/>
        </w:rPr>
        <w:t>Подписка</w:t>
      </w:r>
    </w:p>
    <w:p w:rsidR="00E53DB7" w:rsidRPr="002A61E2" w:rsidRDefault="00857282" w:rsidP="00E53DB7">
      <w:pPr>
        <w:spacing w:after="0" w:line="14" w:lineRule="atLeast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на 1 полугодие 2019г.</w:t>
      </w:r>
    </w:p>
    <w:p w:rsidR="008B2535" w:rsidRPr="00754AA7" w:rsidRDefault="008B2535" w:rsidP="00E53DB7">
      <w:pPr>
        <w:spacing w:after="0" w:line="14" w:lineRule="atLeast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8B2535" w:rsidRPr="00754AA7" w:rsidRDefault="008B2535" w:rsidP="00E53DB7">
      <w:pPr>
        <w:spacing w:after="0" w:line="14" w:lineRule="atLeast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E53DB7" w:rsidRDefault="00E53DB7" w:rsidP="00E53DB7">
      <w:pPr>
        <w:spacing w:after="0" w:line="14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Ежемесячный научный, производственно-практический журнал</w:t>
      </w:r>
    </w:p>
    <w:p w:rsidR="00A44A35" w:rsidRPr="00A44A35" w:rsidRDefault="00A44A35" w:rsidP="00A44A35">
      <w:pPr>
        <w:spacing w:after="0"/>
        <w:jc w:val="center"/>
        <w:rPr>
          <w:b/>
        </w:rPr>
      </w:pPr>
      <w:r w:rsidRPr="00A44A35">
        <w:rPr>
          <w:b/>
        </w:rPr>
        <w:t>ПРИ ИНФОРМАЦИОННОЙ ПОДДЕРЖКЕ ДЕПАРТАМЕНТА ГОСУДАРСТВЕННОЙ ИНСПЕКЦИИ ТРУДА</w:t>
      </w:r>
    </w:p>
    <w:p w:rsidR="00A44A35" w:rsidRPr="00A44A35" w:rsidRDefault="00A44A35" w:rsidP="00A44A3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A44A35">
        <w:rPr>
          <w:rFonts w:ascii="Times New Roman" w:hAnsi="Times New Roman" w:cs="Times New Roman"/>
          <w:b/>
          <w:i/>
          <w:sz w:val="20"/>
          <w:szCs w:val="20"/>
        </w:rPr>
        <w:t xml:space="preserve">Журнал выходит ежемесячно с </w:t>
      </w:r>
      <w:r w:rsidR="00CD3967">
        <w:rPr>
          <w:rFonts w:ascii="Times New Roman" w:hAnsi="Times New Roman" w:cs="Times New Roman"/>
          <w:b/>
          <w:i/>
          <w:sz w:val="20"/>
          <w:szCs w:val="20"/>
          <w:lang w:val="ru-RU"/>
        </w:rPr>
        <w:t>электронным приложением</w:t>
      </w:r>
      <w:r w:rsidRPr="00A44A35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A44A35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Наши</w:t>
      </w:r>
      <w:r w:rsidRPr="00A44A35">
        <w:rPr>
          <w:rFonts w:ascii="Times New Roman" w:hAnsi="Times New Roman" w:cs="Times New Roman"/>
          <w:b/>
          <w:i/>
          <w:sz w:val="20"/>
          <w:szCs w:val="20"/>
        </w:rPr>
        <w:t xml:space="preserve"> подписчики</w:t>
      </w:r>
      <w:r w:rsidRPr="00A44A35">
        <w:rPr>
          <w:rFonts w:ascii="Times New Roman" w:hAnsi="Times New Roman" w:cs="Times New Roman"/>
          <w:b/>
          <w:i/>
          <w:sz w:val="20"/>
          <w:szCs w:val="20"/>
          <w:lang w:val="ru-RU"/>
        </w:rPr>
        <w:t>, кроме самого журнала,</w:t>
      </w:r>
      <w:r w:rsidRPr="00A44A35">
        <w:rPr>
          <w:rFonts w:ascii="Times New Roman" w:hAnsi="Times New Roman" w:cs="Times New Roman"/>
          <w:b/>
          <w:i/>
          <w:sz w:val="20"/>
          <w:szCs w:val="20"/>
        </w:rPr>
        <w:t xml:space="preserve"> получают:</w:t>
      </w:r>
    </w:p>
    <w:p w:rsidR="00A44A35" w:rsidRPr="00A44A35" w:rsidRDefault="00A44A35" w:rsidP="00A44A35">
      <w:pPr>
        <w:pStyle w:val="a4"/>
        <w:spacing w:before="0" w:beforeAutospacing="0" w:after="0" w:afterAutospacing="0"/>
        <w:rPr>
          <w:sz w:val="20"/>
          <w:szCs w:val="20"/>
        </w:rPr>
      </w:pPr>
      <w:r w:rsidRPr="00A44A35">
        <w:rPr>
          <w:sz w:val="20"/>
          <w:szCs w:val="20"/>
        </w:rPr>
        <w:t xml:space="preserve">1.  Библиотечку документов </w:t>
      </w:r>
      <w:proofErr w:type="gramStart"/>
      <w:r w:rsidRPr="00A44A35">
        <w:rPr>
          <w:sz w:val="20"/>
          <w:szCs w:val="20"/>
        </w:rPr>
        <w:t>по</w:t>
      </w:r>
      <w:proofErr w:type="gramEnd"/>
      <w:r w:rsidRPr="00A44A35">
        <w:rPr>
          <w:sz w:val="20"/>
          <w:szCs w:val="20"/>
        </w:rPr>
        <w:t xml:space="preserve"> ОТ (НПА и ТНПА) </w:t>
      </w:r>
      <w:proofErr w:type="gramStart"/>
      <w:r w:rsidRPr="00A44A35">
        <w:rPr>
          <w:sz w:val="20"/>
          <w:szCs w:val="20"/>
        </w:rPr>
        <w:t>с</w:t>
      </w:r>
      <w:proofErr w:type="gramEnd"/>
      <w:r w:rsidRPr="00A44A35">
        <w:rPr>
          <w:sz w:val="20"/>
          <w:szCs w:val="20"/>
        </w:rPr>
        <w:t xml:space="preserve"> комментариями специалистов и анализом изменений. </w:t>
      </w:r>
    </w:p>
    <w:p w:rsidR="00A44A35" w:rsidRPr="00A44A35" w:rsidRDefault="00A44A35" w:rsidP="00A44A35">
      <w:pPr>
        <w:pStyle w:val="a4"/>
        <w:spacing w:before="0" w:beforeAutospacing="0" w:after="0" w:afterAutospacing="0"/>
        <w:rPr>
          <w:sz w:val="20"/>
          <w:szCs w:val="20"/>
        </w:rPr>
      </w:pPr>
      <w:r w:rsidRPr="00A44A35">
        <w:rPr>
          <w:sz w:val="20"/>
          <w:szCs w:val="20"/>
        </w:rPr>
        <w:t>2.  Локальные НПА лучших организаций – реальный опыт инженеров по ОТ: инструкции по ОТ, образцы приказов, положений, нарядов-допусков, технологических карт, ППР.</w:t>
      </w:r>
    </w:p>
    <w:p w:rsidR="00A44A35" w:rsidRPr="00A44A35" w:rsidRDefault="00A44A35" w:rsidP="00A44A35">
      <w:pPr>
        <w:pStyle w:val="a4"/>
        <w:spacing w:before="0" w:beforeAutospacing="0" w:after="0" w:afterAutospacing="0"/>
        <w:rPr>
          <w:sz w:val="20"/>
          <w:szCs w:val="20"/>
        </w:rPr>
      </w:pPr>
      <w:r w:rsidRPr="00A44A35">
        <w:rPr>
          <w:sz w:val="20"/>
          <w:szCs w:val="20"/>
        </w:rPr>
        <w:t>3.  Раздел «Пожарная безопасность» – образцы приказов, инструкций. Раздел «Вопрос-Ответ».</w:t>
      </w:r>
    </w:p>
    <w:p w:rsidR="00A44A35" w:rsidRPr="00A44A35" w:rsidRDefault="00A44A35" w:rsidP="00A44A35">
      <w:pPr>
        <w:pStyle w:val="a4"/>
        <w:spacing w:before="0" w:beforeAutospacing="0" w:after="0" w:afterAutospacing="0"/>
        <w:rPr>
          <w:sz w:val="20"/>
          <w:szCs w:val="20"/>
        </w:rPr>
      </w:pPr>
      <w:r w:rsidRPr="00A44A35">
        <w:rPr>
          <w:sz w:val="20"/>
          <w:szCs w:val="20"/>
        </w:rPr>
        <w:t>4.  Книгу «Экзамен для руководителя по ОТ» (с изменениями и дополнениями).</w:t>
      </w:r>
    </w:p>
    <w:p w:rsidR="00A44A35" w:rsidRPr="00A44A35" w:rsidRDefault="00A44A35" w:rsidP="00A44A35">
      <w:pPr>
        <w:pStyle w:val="a4"/>
        <w:spacing w:before="0" w:beforeAutospacing="0" w:after="0" w:afterAutospacing="0"/>
        <w:rPr>
          <w:sz w:val="20"/>
          <w:szCs w:val="20"/>
        </w:rPr>
      </w:pPr>
      <w:r w:rsidRPr="00A44A35">
        <w:rPr>
          <w:sz w:val="20"/>
          <w:szCs w:val="20"/>
        </w:rPr>
        <w:t>5.  Настенный годовой календарь плакатов по ОТ.</w:t>
      </w:r>
    </w:p>
    <w:p w:rsidR="00A44A35" w:rsidRPr="00A44A35" w:rsidRDefault="00A44A35" w:rsidP="00A44A35">
      <w:pPr>
        <w:pStyle w:val="a4"/>
        <w:spacing w:before="0" w:beforeAutospacing="0" w:after="0" w:afterAutospacing="0"/>
        <w:rPr>
          <w:sz w:val="20"/>
          <w:szCs w:val="20"/>
        </w:rPr>
      </w:pPr>
      <w:r w:rsidRPr="00A44A35">
        <w:rPr>
          <w:sz w:val="20"/>
          <w:szCs w:val="20"/>
        </w:rPr>
        <w:t>6.  В каждом номере тематические плакаты по ОТ и промышленной безопасности.</w:t>
      </w:r>
    </w:p>
    <w:p w:rsidR="00A44A35" w:rsidRPr="00A44A35" w:rsidRDefault="00A44A35" w:rsidP="00A44A35">
      <w:pPr>
        <w:pStyle w:val="a4"/>
        <w:spacing w:before="0" w:beforeAutospacing="0" w:after="0" w:afterAutospacing="0"/>
        <w:rPr>
          <w:sz w:val="20"/>
          <w:szCs w:val="20"/>
        </w:rPr>
      </w:pPr>
      <w:r w:rsidRPr="00A44A35">
        <w:rPr>
          <w:sz w:val="20"/>
          <w:szCs w:val="20"/>
        </w:rPr>
        <w:t xml:space="preserve">7.  Видеоинструкции по охране труда. </w:t>
      </w:r>
    </w:p>
    <w:p w:rsidR="00A44A35" w:rsidRPr="00A44A35" w:rsidRDefault="00A44A35" w:rsidP="00A44A35">
      <w:pPr>
        <w:pStyle w:val="a4"/>
        <w:spacing w:before="0" w:beforeAutospacing="0" w:after="0" w:afterAutospacing="0"/>
        <w:rPr>
          <w:sz w:val="20"/>
          <w:szCs w:val="20"/>
        </w:rPr>
      </w:pPr>
      <w:r w:rsidRPr="00A44A35">
        <w:rPr>
          <w:sz w:val="20"/>
          <w:szCs w:val="20"/>
        </w:rPr>
        <w:t>8. Бесплатное участие в семинарах по ОТ.</w:t>
      </w:r>
    </w:p>
    <w:p w:rsidR="00A44A35" w:rsidRPr="00A44A35" w:rsidRDefault="00A44A35" w:rsidP="00A44A35">
      <w:pPr>
        <w:pStyle w:val="a4"/>
        <w:pBdr>
          <w:bottom w:val="single" w:sz="6" w:space="1" w:color="auto"/>
        </w:pBdr>
        <w:spacing w:before="0" w:beforeAutospacing="0" w:after="0" w:afterAutospacing="0"/>
        <w:rPr>
          <w:sz w:val="20"/>
          <w:szCs w:val="20"/>
        </w:rPr>
      </w:pPr>
      <w:r w:rsidRPr="00A44A35">
        <w:rPr>
          <w:sz w:val="20"/>
          <w:szCs w:val="20"/>
        </w:rPr>
        <w:t xml:space="preserve">Документы доступны в электронном виде на </w:t>
      </w:r>
      <w:r w:rsidR="002B33B9">
        <w:rPr>
          <w:sz w:val="20"/>
          <w:szCs w:val="20"/>
        </w:rPr>
        <w:t xml:space="preserve">нашем сайте </w:t>
      </w:r>
      <w:r w:rsidR="00530D3B">
        <w:rPr>
          <w:sz w:val="20"/>
          <w:szCs w:val="20"/>
        </w:rPr>
        <w:t xml:space="preserve"> </w:t>
      </w:r>
      <w:hyperlink r:id="rId8" w:history="1">
        <w:r w:rsidR="00530D3B" w:rsidRPr="00A23934">
          <w:rPr>
            <w:rStyle w:val="a3"/>
            <w:b/>
            <w:sz w:val="20"/>
            <w:szCs w:val="20"/>
            <w:lang w:val="en-US"/>
          </w:rPr>
          <w:t>WWW</w:t>
        </w:r>
        <w:r w:rsidR="00530D3B" w:rsidRPr="00A23934">
          <w:rPr>
            <w:rStyle w:val="a3"/>
            <w:b/>
            <w:sz w:val="20"/>
            <w:szCs w:val="20"/>
          </w:rPr>
          <w:t>.</w:t>
        </w:r>
        <w:r w:rsidR="00530D3B" w:rsidRPr="00A23934">
          <w:rPr>
            <w:rStyle w:val="a3"/>
            <w:b/>
            <w:sz w:val="20"/>
            <w:szCs w:val="20"/>
            <w:lang w:val="en-US"/>
          </w:rPr>
          <w:t>trudohrana</w:t>
        </w:r>
        <w:r w:rsidR="00530D3B" w:rsidRPr="00A23934">
          <w:rPr>
            <w:rStyle w:val="a3"/>
            <w:b/>
            <w:sz w:val="20"/>
            <w:szCs w:val="20"/>
          </w:rPr>
          <w:t>.</w:t>
        </w:r>
        <w:r w:rsidR="00530D3B" w:rsidRPr="00A23934">
          <w:rPr>
            <w:rStyle w:val="a3"/>
            <w:b/>
            <w:sz w:val="20"/>
            <w:szCs w:val="20"/>
            <w:lang w:val="en-US"/>
          </w:rPr>
          <w:t>org</w:t>
        </w:r>
      </w:hyperlink>
      <w:r w:rsidR="00530D3B" w:rsidRPr="00530D3B">
        <w:rPr>
          <w:sz w:val="20"/>
          <w:szCs w:val="20"/>
        </w:rPr>
        <w:t xml:space="preserve"> </w:t>
      </w:r>
      <w:r w:rsidR="00530D3B">
        <w:rPr>
          <w:sz w:val="20"/>
          <w:szCs w:val="20"/>
        </w:rPr>
        <w:t xml:space="preserve">или </w:t>
      </w:r>
      <w:r w:rsidR="00530D3B" w:rsidRPr="00A23934">
        <w:rPr>
          <w:b/>
          <w:sz w:val="20"/>
          <w:szCs w:val="20"/>
          <w:lang w:val="en-US"/>
        </w:rPr>
        <w:t>WWW</w:t>
      </w:r>
      <w:r w:rsidR="00530D3B" w:rsidRPr="00A23934">
        <w:rPr>
          <w:b/>
          <w:sz w:val="20"/>
          <w:szCs w:val="20"/>
        </w:rPr>
        <w:t>.</w:t>
      </w:r>
      <w:r w:rsidR="00A23934" w:rsidRPr="00A23934">
        <w:rPr>
          <w:b/>
          <w:sz w:val="20"/>
          <w:szCs w:val="20"/>
        </w:rPr>
        <w:t>ОТТБ.БЕЛ</w:t>
      </w:r>
      <w:r w:rsidR="00530D3B" w:rsidRPr="00530D3B">
        <w:rPr>
          <w:sz w:val="20"/>
          <w:szCs w:val="20"/>
        </w:rPr>
        <w:t xml:space="preserve"> </w:t>
      </w:r>
      <w:r w:rsidRPr="00A44A35">
        <w:rPr>
          <w:sz w:val="20"/>
          <w:szCs w:val="20"/>
        </w:rPr>
        <w:t>(</w:t>
      </w:r>
      <w:r w:rsidRPr="00A44A35">
        <w:rPr>
          <w:sz w:val="20"/>
          <w:szCs w:val="20"/>
          <w:lang w:val="en-US"/>
        </w:rPr>
        <w:t>Word</w:t>
      </w:r>
      <w:r w:rsidRPr="00A44A35">
        <w:rPr>
          <w:sz w:val="20"/>
          <w:szCs w:val="20"/>
        </w:rPr>
        <w:t>) – легко изменить под себя и использовать в работе.</w:t>
      </w:r>
    </w:p>
    <w:p w:rsidR="00A44A35" w:rsidRDefault="00A44A35" w:rsidP="00A44A35">
      <w:pPr>
        <w:spacing w:before="120" w:after="120"/>
        <w:jc w:val="center"/>
        <w:rPr>
          <w:rFonts w:ascii="Times New Roman" w:hAnsi="Times New Roman" w:cs="Times New Roman"/>
          <w:b/>
          <w:iCs/>
          <w:lang w:val="ru-RU"/>
        </w:rPr>
      </w:pPr>
      <w:r w:rsidRPr="00A44A35">
        <w:rPr>
          <w:rFonts w:ascii="Times New Roman" w:hAnsi="Times New Roman" w:cs="Times New Roman"/>
          <w:b/>
          <w:iCs/>
          <w:lang w:val="ru-RU"/>
        </w:rPr>
        <w:t>ПОЖАЛУЙСТА, УКАЗЫВАЙТЕ В ПЛАТЕЖНОМ ПОРУЧЕНИИ АДРЕС ДОСТАВКИ ЖУРНАЛА!</w:t>
      </w:r>
    </w:p>
    <w:p w:rsidR="009B7AB4" w:rsidRPr="00741C40" w:rsidRDefault="009B7AB4" w:rsidP="009B7AB4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2B5230">
        <w:rPr>
          <w:rFonts w:ascii="Times New Roman" w:hAnsi="Times New Roman" w:cs="Times New Roman"/>
          <w:b/>
        </w:rPr>
        <w:t>Счет-фактура №</w:t>
      </w:r>
      <w:r w:rsidR="00E16B6A">
        <w:rPr>
          <w:rFonts w:ascii="Times New Roman" w:hAnsi="Times New Roman" w:cs="Times New Roman"/>
          <w:b/>
          <w:lang w:val="ru-RU"/>
        </w:rPr>
        <w:t>10</w:t>
      </w:r>
      <w:r w:rsidR="00B94D21">
        <w:rPr>
          <w:rFonts w:ascii="Times New Roman" w:hAnsi="Times New Roman" w:cs="Times New Roman"/>
          <w:b/>
          <w:lang w:val="ru-RU"/>
        </w:rPr>
        <w:t>8</w:t>
      </w:r>
    </w:p>
    <w:p w:rsidR="009B7AB4" w:rsidRPr="002B5230" w:rsidRDefault="009B7AB4" w:rsidP="009B7AB4">
      <w:pPr>
        <w:spacing w:after="0"/>
        <w:jc w:val="center"/>
        <w:rPr>
          <w:rFonts w:ascii="Times New Roman" w:hAnsi="Times New Roman" w:cs="Times New Roman"/>
          <w:b/>
          <w:i/>
          <w:lang w:val="ru-RU"/>
        </w:rPr>
      </w:pPr>
      <w:r w:rsidRPr="002B5230">
        <w:rPr>
          <w:rFonts w:ascii="Times New Roman" w:hAnsi="Times New Roman" w:cs="Times New Roman"/>
          <w:b/>
        </w:rPr>
        <w:t>от « __» _____________201</w:t>
      </w:r>
      <w:r w:rsidR="00E659FB">
        <w:rPr>
          <w:rFonts w:ascii="Times New Roman" w:hAnsi="Times New Roman" w:cs="Times New Roman"/>
          <w:b/>
          <w:lang w:val="ru-RU"/>
        </w:rPr>
        <w:t>9</w:t>
      </w:r>
      <w:r w:rsidRPr="002B5230">
        <w:rPr>
          <w:rFonts w:ascii="Times New Roman" w:hAnsi="Times New Roman" w:cs="Times New Roman"/>
          <w:b/>
        </w:rPr>
        <w:t xml:space="preserve"> г.</w:t>
      </w:r>
    </w:p>
    <w:p w:rsidR="00394029" w:rsidRPr="00C700BA" w:rsidRDefault="00394029" w:rsidP="00394029">
      <w:pPr>
        <w:spacing w:after="0"/>
        <w:rPr>
          <w:rFonts w:ascii="Times New Roman" w:hAnsi="Times New Roman" w:cs="Times New Roman"/>
          <w:lang w:val="ru-RU"/>
        </w:rPr>
      </w:pPr>
      <w:r w:rsidRPr="002B5230">
        <w:rPr>
          <w:rFonts w:ascii="Times New Roman" w:hAnsi="Times New Roman" w:cs="Times New Roman"/>
          <w:b/>
          <w:i/>
        </w:rPr>
        <w:t>Плательщик</w:t>
      </w:r>
      <w:r w:rsidRPr="002B5230">
        <w:rPr>
          <w:rFonts w:ascii="Times New Roman" w:hAnsi="Times New Roman" w:cs="Times New Roman"/>
        </w:rPr>
        <w:t>:</w:t>
      </w:r>
      <w:r w:rsidR="00BE621C">
        <w:rPr>
          <w:rFonts w:ascii="Times New Roman" w:hAnsi="Times New Roman" w:cs="Times New Roman"/>
          <w:lang w:val="ru-RU"/>
        </w:rPr>
        <w:t xml:space="preserve"> </w:t>
      </w:r>
      <w:r w:rsidRPr="002B5230">
        <w:rPr>
          <w:rFonts w:ascii="Times New Roman" w:hAnsi="Times New Roman" w:cs="Times New Roman"/>
        </w:rPr>
        <w:t>__________________________________________________________________________</w:t>
      </w:r>
      <w:r w:rsidR="00C700BA">
        <w:rPr>
          <w:rFonts w:ascii="Times New Roman" w:hAnsi="Times New Roman" w:cs="Times New Roman"/>
          <w:lang w:val="ru-RU"/>
        </w:rPr>
        <w:t>___________</w:t>
      </w:r>
    </w:p>
    <w:p w:rsidR="00C700BA" w:rsidRPr="00C700BA" w:rsidRDefault="00C700BA" w:rsidP="00394029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</w:t>
      </w:r>
    </w:p>
    <w:tbl>
      <w:tblPr>
        <w:tblStyle w:val="a8"/>
        <w:tblW w:w="10259" w:type="dxa"/>
        <w:jc w:val="center"/>
        <w:tblInd w:w="-526" w:type="dxa"/>
        <w:tblLayout w:type="fixed"/>
        <w:tblLook w:val="04A0" w:firstRow="1" w:lastRow="0" w:firstColumn="1" w:lastColumn="0" w:noHBand="0" w:noVBand="1"/>
      </w:tblPr>
      <w:tblGrid>
        <w:gridCol w:w="2353"/>
        <w:gridCol w:w="709"/>
        <w:gridCol w:w="567"/>
        <w:gridCol w:w="984"/>
        <w:gridCol w:w="856"/>
        <w:gridCol w:w="948"/>
        <w:gridCol w:w="1086"/>
        <w:gridCol w:w="819"/>
        <w:gridCol w:w="989"/>
        <w:gridCol w:w="948"/>
      </w:tblGrid>
      <w:tr w:rsidR="00AC46CE" w:rsidRPr="00412509" w:rsidTr="00DF624A">
        <w:trPr>
          <w:jc w:val="center"/>
        </w:trPr>
        <w:tc>
          <w:tcPr>
            <w:tcW w:w="2353" w:type="dxa"/>
          </w:tcPr>
          <w:p w:rsidR="00AC46CE" w:rsidRPr="00AE4837" w:rsidRDefault="00AC46CE" w:rsidP="002A61E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AE483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09" w:type="dxa"/>
          </w:tcPr>
          <w:p w:rsidR="00AC46CE" w:rsidRPr="0090207D" w:rsidRDefault="00AC46CE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proofErr w:type="spellStart"/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Ед-ца</w:t>
            </w:r>
            <w:proofErr w:type="spellEnd"/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 xml:space="preserve"> изм.</w:t>
            </w:r>
          </w:p>
        </w:tc>
        <w:tc>
          <w:tcPr>
            <w:tcW w:w="567" w:type="dxa"/>
          </w:tcPr>
          <w:p w:rsidR="00AC46CE" w:rsidRPr="0090207D" w:rsidRDefault="00AC46CE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984" w:type="dxa"/>
          </w:tcPr>
          <w:p w:rsidR="00AC46CE" w:rsidRDefault="00AC46CE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Цена</w:t>
            </w:r>
          </w:p>
          <w:p w:rsidR="00AC46CE" w:rsidRPr="0090207D" w:rsidRDefault="00AC46CE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1 номера,</w:t>
            </w:r>
          </w:p>
          <w:p w:rsidR="00AC46CE" w:rsidRPr="0090207D" w:rsidRDefault="00AC46CE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без НДС,</w:t>
            </w:r>
          </w:p>
          <w:p w:rsidR="00AC46CE" w:rsidRPr="0090207D" w:rsidRDefault="00AC46CE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руб.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 xml:space="preserve"> </w:t>
            </w: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коп.</w:t>
            </w:r>
          </w:p>
        </w:tc>
        <w:tc>
          <w:tcPr>
            <w:tcW w:w="856" w:type="dxa"/>
          </w:tcPr>
          <w:p w:rsidR="00AC46CE" w:rsidRDefault="00AC46CE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Скидка,</w:t>
            </w:r>
          </w:p>
          <w:p w:rsidR="00AC46CE" w:rsidRPr="0090207D" w:rsidRDefault="00AC46CE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%</w:t>
            </w:r>
          </w:p>
        </w:tc>
        <w:tc>
          <w:tcPr>
            <w:tcW w:w="948" w:type="dxa"/>
          </w:tcPr>
          <w:p w:rsidR="00AC46CE" w:rsidRDefault="00AC46CE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Цена</w:t>
            </w:r>
          </w:p>
          <w:p w:rsidR="00AC46CE" w:rsidRDefault="00AC46CE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1 номера</w:t>
            </w:r>
          </w:p>
          <w:p w:rsidR="00AC46CE" w:rsidRDefault="00AC46CE" w:rsidP="005D41F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с учетом</w:t>
            </w:r>
          </w:p>
          <w:p w:rsidR="00AC46CE" w:rsidRDefault="00AC46CE" w:rsidP="005D41F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скидки</w:t>
            </w:r>
          </w:p>
          <w:p w:rsidR="00AC46CE" w:rsidRDefault="00AC46CE" w:rsidP="005D41F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без НДС,</w:t>
            </w:r>
          </w:p>
          <w:p w:rsidR="00AC46CE" w:rsidRPr="0090207D" w:rsidRDefault="00AC46CE" w:rsidP="005D41F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руб.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 xml:space="preserve"> </w:t>
            </w: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коп.</w:t>
            </w:r>
          </w:p>
        </w:tc>
        <w:tc>
          <w:tcPr>
            <w:tcW w:w="1086" w:type="dxa"/>
          </w:tcPr>
          <w:p w:rsidR="00AC46CE" w:rsidRPr="0090207D" w:rsidRDefault="00AC46CE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Стоимость</w:t>
            </w:r>
          </w:p>
          <w:p w:rsidR="00AC46CE" w:rsidRDefault="00AC46CE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 xml:space="preserve">с учетом скидки </w:t>
            </w:r>
          </w:p>
          <w:p w:rsidR="00AC46CE" w:rsidRPr="0090207D" w:rsidRDefault="00AC46CE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без НДС, руб.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 xml:space="preserve"> </w:t>
            </w: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коп.</w:t>
            </w:r>
          </w:p>
        </w:tc>
        <w:tc>
          <w:tcPr>
            <w:tcW w:w="819" w:type="dxa"/>
          </w:tcPr>
          <w:p w:rsidR="00AC46CE" w:rsidRDefault="00AC46CE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Ставка</w:t>
            </w:r>
          </w:p>
          <w:p w:rsidR="00AC46CE" w:rsidRPr="0090207D" w:rsidRDefault="00AC46CE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НДС,</w:t>
            </w:r>
          </w:p>
          <w:p w:rsidR="00AC46CE" w:rsidRPr="0090207D" w:rsidRDefault="00AC46CE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%</w:t>
            </w:r>
          </w:p>
        </w:tc>
        <w:tc>
          <w:tcPr>
            <w:tcW w:w="989" w:type="dxa"/>
          </w:tcPr>
          <w:p w:rsidR="00AC46CE" w:rsidRDefault="00AC46CE" w:rsidP="008C7E73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Сумма</w:t>
            </w:r>
          </w:p>
          <w:p w:rsidR="00AC46CE" w:rsidRDefault="00AC46CE" w:rsidP="008C7E73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НДС,</w:t>
            </w:r>
          </w:p>
          <w:p w:rsidR="00AC46CE" w:rsidRPr="0090207D" w:rsidRDefault="00AC46CE" w:rsidP="00AC46CE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руб.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 xml:space="preserve"> к</w:t>
            </w: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оп.</w:t>
            </w:r>
          </w:p>
        </w:tc>
        <w:tc>
          <w:tcPr>
            <w:tcW w:w="948" w:type="dxa"/>
          </w:tcPr>
          <w:p w:rsidR="00AC46CE" w:rsidRDefault="00AC46CE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Всего</w:t>
            </w:r>
          </w:p>
          <w:p w:rsidR="00AC46CE" w:rsidRPr="0090207D" w:rsidRDefault="00E659FB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 xml:space="preserve"> с </w:t>
            </w:r>
            <w:r w:rsidR="00AC46CE"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НДС,</w:t>
            </w:r>
          </w:p>
          <w:p w:rsidR="00AC46CE" w:rsidRPr="0090207D" w:rsidRDefault="00AC46CE" w:rsidP="00DF624A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руб.</w:t>
            </w:r>
            <w:r w:rsidR="00DF624A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 xml:space="preserve"> </w:t>
            </w: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коп.</w:t>
            </w:r>
          </w:p>
        </w:tc>
      </w:tr>
      <w:tr w:rsidR="00AC46CE" w:rsidRPr="00412509" w:rsidTr="00DF624A">
        <w:trPr>
          <w:trHeight w:val="1075"/>
          <w:jc w:val="center"/>
        </w:trPr>
        <w:tc>
          <w:tcPr>
            <w:tcW w:w="2353" w:type="dxa"/>
            <w:vAlign w:val="center"/>
          </w:tcPr>
          <w:p w:rsidR="00AC46CE" w:rsidRDefault="00AC46CE" w:rsidP="003A01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Журнал </w:t>
            </w:r>
          </w:p>
          <w:p w:rsidR="00AC46CE" w:rsidRDefault="00AC46CE" w:rsidP="003A01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«ОТТБ.</w:t>
            </w:r>
            <w:r w:rsidR="008C269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Охрана труда. Технологии безопасности»</w:t>
            </w:r>
          </w:p>
          <w:p w:rsidR="00AC46CE" w:rsidRDefault="00AC46CE" w:rsidP="003A01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на январь-июнь 2019г</w:t>
            </w:r>
            <w:r w:rsidR="004F484D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</w:t>
            </w:r>
          </w:p>
          <w:p w:rsidR="00AC46CE" w:rsidRPr="00E16B6A" w:rsidRDefault="00AC46CE" w:rsidP="003A2C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(№1 – 6/2019)</w:t>
            </w:r>
            <w:r w:rsidR="00F325B0">
              <w:t xml:space="preserve"> </w:t>
            </w:r>
          </w:p>
        </w:tc>
        <w:tc>
          <w:tcPr>
            <w:tcW w:w="709" w:type="dxa"/>
            <w:vAlign w:val="center"/>
          </w:tcPr>
          <w:p w:rsidR="00AC46CE" w:rsidRPr="0090207D" w:rsidRDefault="00AC46CE" w:rsidP="00DE51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567" w:type="dxa"/>
            <w:vAlign w:val="center"/>
          </w:tcPr>
          <w:p w:rsidR="00AC46CE" w:rsidRPr="0090207D" w:rsidRDefault="00AC46CE" w:rsidP="00DE51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6</w:t>
            </w:r>
          </w:p>
        </w:tc>
        <w:tc>
          <w:tcPr>
            <w:tcW w:w="984" w:type="dxa"/>
            <w:vAlign w:val="center"/>
          </w:tcPr>
          <w:p w:rsidR="00AC46CE" w:rsidRPr="0090207D" w:rsidRDefault="00AC46CE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24,15</w:t>
            </w:r>
          </w:p>
        </w:tc>
        <w:tc>
          <w:tcPr>
            <w:tcW w:w="856" w:type="dxa"/>
            <w:vAlign w:val="center"/>
          </w:tcPr>
          <w:p w:rsidR="00AC46CE" w:rsidRPr="00DF624A" w:rsidRDefault="00AC46CE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 w:rsidRPr="00DF624A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8,28</w:t>
            </w:r>
          </w:p>
        </w:tc>
        <w:tc>
          <w:tcPr>
            <w:tcW w:w="948" w:type="dxa"/>
            <w:vAlign w:val="center"/>
          </w:tcPr>
          <w:p w:rsidR="00AC46CE" w:rsidRPr="0090207D" w:rsidRDefault="00AC46CE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22,15</w:t>
            </w:r>
          </w:p>
        </w:tc>
        <w:tc>
          <w:tcPr>
            <w:tcW w:w="1086" w:type="dxa"/>
            <w:vAlign w:val="center"/>
          </w:tcPr>
          <w:p w:rsidR="00AC46CE" w:rsidRPr="0090207D" w:rsidRDefault="00AC46CE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132,90</w:t>
            </w:r>
          </w:p>
        </w:tc>
        <w:tc>
          <w:tcPr>
            <w:tcW w:w="819" w:type="dxa"/>
            <w:vAlign w:val="center"/>
          </w:tcPr>
          <w:p w:rsidR="00AC46CE" w:rsidRPr="0090207D" w:rsidRDefault="00AC46CE" w:rsidP="00DE51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 w:rsidRPr="0090207D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20</w:t>
            </w:r>
          </w:p>
        </w:tc>
        <w:tc>
          <w:tcPr>
            <w:tcW w:w="989" w:type="dxa"/>
            <w:vAlign w:val="center"/>
          </w:tcPr>
          <w:p w:rsidR="00AC46CE" w:rsidRPr="0090207D" w:rsidRDefault="00AC46CE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26,58</w:t>
            </w:r>
          </w:p>
        </w:tc>
        <w:tc>
          <w:tcPr>
            <w:tcW w:w="948" w:type="dxa"/>
            <w:vAlign w:val="center"/>
          </w:tcPr>
          <w:p w:rsidR="00AC46CE" w:rsidRPr="0090207D" w:rsidRDefault="00AC46CE" w:rsidP="00DE5112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  <w:t>159,48</w:t>
            </w:r>
          </w:p>
        </w:tc>
      </w:tr>
      <w:tr w:rsidR="00AC46CE" w:rsidRPr="00412509" w:rsidTr="00DF624A">
        <w:trPr>
          <w:trHeight w:val="258"/>
          <w:jc w:val="center"/>
        </w:trPr>
        <w:tc>
          <w:tcPr>
            <w:tcW w:w="2353" w:type="dxa"/>
            <w:vAlign w:val="center"/>
          </w:tcPr>
          <w:p w:rsidR="00AC46CE" w:rsidRPr="00AE4837" w:rsidRDefault="00AC46CE" w:rsidP="00A44A3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Сумма к оплате:</w:t>
            </w:r>
          </w:p>
        </w:tc>
        <w:tc>
          <w:tcPr>
            <w:tcW w:w="7906" w:type="dxa"/>
            <w:gridSpan w:val="9"/>
          </w:tcPr>
          <w:p w:rsidR="00AC46CE" w:rsidRPr="00DF624A" w:rsidRDefault="00DF624A" w:rsidP="00DE511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F624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Сто пятьдесят девять белорусских рублей 48 копеек</w:t>
            </w:r>
          </w:p>
        </w:tc>
      </w:tr>
    </w:tbl>
    <w:p w:rsidR="00E05D2E" w:rsidRPr="00C700BA" w:rsidRDefault="00394029" w:rsidP="00E86754">
      <w:pPr>
        <w:ind w:firstLine="144"/>
        <w:contextualSpacing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E05D2E">
        <w:rPr>
          <w:rFonts w:ascii="Times New Roman" w:hAnsi="Times New Roman" w:cs="Times New Roman"/>
          <w:sz w:val="18"/>
          <w:szCs w:val="18"/>
        </w:rPr>
        <w:t>Настоящ</w:t>
      </w:r>
      <w:proofErr w:type="spellStart"/>
      <w:r w:rsidRPr="00E05D2E">
        <w:rPr>
          <w:rFonts w:ascii="Times New Roman" w:hAnsi="Times New Roman" w:cs="Times New Roman"/>
          <w:sz w:val="18"/>
          <w:szCs w:val="18"/>
          <w:lang w:val="ru-RU"/>
        </w:rPr>
        <w:t>ий</w:t>
      </w:r>
      <w:proofErr w:type="spellEnd"/>
      <w:r w:rsidRPr="00E05D2E">
        <w:rPr>
          <w:rFonts w:ascii="Times New Roman" w:hAnsi="Times New Roman" w:cs="Times New Roman"/>
          <w:sz w:val="18"/>
          <w:szCs w:val="18"/>
        </w:rPr>
        <w:t xml:space="preserve"> счет-фактура приравнивается к договору поставки товара и является протоколом согласования цен. Цена согласно</w:t>
      </w:r>
      <w:r w:rsidR="00E86754">
        <w:rPr>
          <w:rFonts w:ascii="Times New Roman" w:hAnsi="Times New Roman" w:cs="Times New Roman"/>
          <w:sz w:val="18"/>
          <w:szCs w:val="18"/>
          <w:lang w:val="ru-RU"/>
        </w:rPr>
        <w:t xml:space="preserve"> Прейскуранта</w:t>
      </w:r>
      <w:r w:rsidRPr="00E05D2E">
        <w:rPr>
          <w:rFonts w:ascii="Times New Roman" w:hAnsi="Times New Roman" w:cs="Times New Roman"/>
          <w:sz w:val="18"/>
          <w:szCs w:val="18"/>
        </w:rPr>
        <w:t xml:space="preserve"> </w:t>
      </w:r>
      <w:r w:rsidR="002B5230" w:rsidRPr="00E05D2E">
        <w:rPr>
          <w:rFonts w:ascii="Times New Roman" w:hAnsi="Times New Roman" w:cs="Times New Roman"/>
          <w:color w:val="151515"/>
          <w:sz w:val="18"/>
          <w:szCs w:val="18"/>
        </w:rPr>
        <w:t>№</w:t>
      </w:r>
      <w:r w:rsidR="00754AA7">
        <w:rPr>
          <w:rFonts w:ascii="Times New Roman" w:hAnsi="Times New Roman" w:cs="Times New Roman"/>
          <w:color w:val="151515"/>
          <w:sz w:val="18"/>
          <w:szCs w:val="18"/>
          <w:lang w:val="ru-RU"/>
        </w:rPr>
        <w:t>14</w:t>
      </w:r>
      <w:r w:rsidR="002B5230" w:rsidRPr="00E05D2E">
        <w:rPr>
          <w:rFonts w:ascii="Times New Roman" w:hAnsi="Times New Roman" w:cs="Times New Roman"/>
          <w:color w:val="151515"/>
          <w:sz w:val="18"/>
          <w:szCs w:val="18"/>
        </w:rPr>
        <w:t xml:space="preserve"> от </w:t>
      </w:r>
      <w:r w:rsidR="00754AA7">
        <w:rPr>
          <w:rFonts w:ascii="Times New Roman" w:hAnsi="Times New Roman" w:cs="Times New Roman"/>
          <w:color w:val="151515"/>
          <w:sz w:val="18"/>
          <w:szCs w:val="18"/>
          <w:lang w:val="ru-RU"/>
        </w:rPr>
        <w:t>25</w:t>
      </w:r>
      <w:r w:rsidR="002B5230" w:rsidRPr="00E05D2E">
        <w:rPr>
          <w:rFonts w:ascii="Times New Roman" w:hAnsi="Times New Roman" w:cs="Times New Roman"/>
          <w:color w:val="151515"/>
          <w:sz w:val="18"/>
          <w:szCs w:val="18"/>
        </w:rPr>
        <w:t>.</w:t>
      </w:r>
      <w:r w:rsidR="00942BE0">
        <w:rPr>
          <w:rFonts w:ascii="Times New Roman" w:hAnsi="Times New Roman" w:cs="Times New Roman"/>
          <w:color w:val="151515"/>
          <w:sz w:val="18"/>
          <w:szCs w:val="18"/>
          <w:lang w:val="ru-RU"/>
        </w:rPr>
        <w:t>0</w:t>
      </w:r>
      <w:r w:rsidR="00754AA7">
        <w:rPr>
          <w:rFonts w:ascii="Times New Roman" w:hAnsi="Times New Roman" w:cs="Times New Roman"/>
          <w:color w:val="151515"/>
          <w:sz w:val="18"/>
          <w:szCs w:val="18"/>
          <w:lang w:val="ru-RU"/>
        </w:rPr>
        <w:t>9</w:t>
      </w:r>
      <w:r w:rsidR="002B5230" w:rsidRPr="00E05D2E">
        <w:rPr>
          <w:rFonts w:ascii="Times New Roman" w:hAnsi="Times New Roman" w:cs="Times New Roman"/>
          <w:color w:val="151515"/>
          <w:sz w:val="18"/>
          <w:szCs w:val="18"/>
        </w:rPr>
        <w:t>.201</w:t>
      </w:r>
      <w:r w:rsidR="00754AA7">
        <w:rPr>
          <w:rFonts w:ascii="Times New Roman" w:hAnsi="Times New Roman" w:cs="Times New Roman"/>
          <w:color w:val="151515"/>
          <w:sz w:val="18"/>
          <w:szCs w:val="18"/>
          <w:lang w:val="ru-RU"/>
        </w:rPr>
        <w:t>7</w:t>
      </w:r>
      <w:r w:rsidR="002B5230" w:rsidRPr="00E05D2E">
        <w:rPr>
          <w:rFonts w:ascii="Times New Roman" w:hAnsi="Times New Roman" w:cs="Times New Roman"/>
          <w:color w:val="151515"/>
          <w:sz w:val="18"/>
          <w:szCs w:val="18"/>
        </w:rPr>
        <w:t xml:space="preserve"> г. </w:t>
      </w:r>
      <w:r w:rsidR="002B5230" w:rsidRPr="00E05D2E">
        <w:rPr>
          <w:rFonts w:ascii="Times New Roman" w:hAnsi="Times New Roman" w:cs="Times New Roman"/>
          <w:color w:val="151515"/>
          <w:sz w:val="18"/>
          <w:szCs w:val="18"/>
          <w:lang w:val="ru-RU"/>
        </w:rPr>
        <w:t>Т</w:t>
      </w:r>
      <w:r w:rsidRPr="00E05D2E">
        <w:rPr>
          <w:rFonts w:ascii="Times New Roman" w:hAnsi="Times New Roman" w:cs="Times New Roman"/>
          <w:sz w:val="18"/>
          <w:szCs w:val="18"/>
        </w:rPr>
        <w:t xml:space="preserve">овар приобретается для собственного потребления и предоставляется только после перечисления Плательщиком денежных средств по настоящему </w:t>
      </w:r>
      <w:proofErr w:type="gramStart"/>
      <w:r w:rsidRPr="00E05D2E">
        <w:rPr>
          <w:rFonts w:ascii="Times New Roman" w:hAnsi="Times New Roman" w:cs="Times New Roman"/>
          <w:sz w:val="18"/>
          <w:szCs w:val="18"/>
        </w:rPr>
        <w:t>счет-фактуре</w:t>
      </w:r>
      <w:proofErr w:type="gramEnd"/>
      <w:r w:rsidRPr="00E05D2E">
        <w:rPr>
          <w:rFonts w:ascii="Times New Roman" w:hAnsi="Times New Roman" w:cs="Times New Roman"/>
          <w:sz w:val="18"/>
          <w:szCs w:val="18"/>
        </w:rPr>
        <w:t xml:space="preserve"> на условиях 100% предоплаты. Оплата данного счета-оферты (ст.402 ГК РБ) свидетельствует о заключении сделки купли-продажи в письменной форме (п.3 ст.404 и п.3 ст.408 ГК РБ).</w:t>
      </w:r>
      <w:r w:rsidRPr="00E05D2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E05D2E">
        <w:rPr>
          <w:rFonts w:ascii="Times New Roman" w:hAnsi="Times New Roman" w:cs="Times New Roman"/>
          <w:sz w:val="18"/>
          <w:szCs w:val="18"/>
        </w:rPr>
        <w:t>Периодичность выхода жур</w:t>
      </w:r>
      <w:r w:rsidR="002B5230" w:rsidRPr="00E05D2E">
        <w:rPr>
          <w:rFonts w:ascii="Times New Roman" w:hAnsi="Times New Roman" w:cs="Times New Roman"/>
          <w:sz w:val="18"/>
          <w:szCs w:val="18"/>
        </w:rPr>
        <w:t>нала:</w:t>
      </w:r>
      <w:r w:rsidR="00C737C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2B5230" w:rsidRPr="00E05D2E">
        <w:rPr>
          <w:rFonts w:ascii="Times New Roman" w:hAnsi="Times New Roman" w:cs="Times New Roman"/>
          <w:sz w:val="18"/>
          <w:szCs w:val="18"/>
        </w:rPr>
        <w:t xml:space="preserve"> 1 раз в месяц.</w:t>
      </w:r>
    </w:p>
    <w:p w:rsidR="00E05D2E" w:rsidRPr="00FF579D" w:rsidRDefault="007A3411" w:rsidP="00E05D2E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i/>
        </w:rPr>
      </w:pPr>
      <w:r>
        <w:rPr>
          <w:rFonts w:ascii="Century" w:hAnsi="Century"/>
          <w:noProof/>
          <w:color w:val="151515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D51186" wp14:editId="2C0E494D">
            <wp:simplePos x="0" y="0"/>
            <wp:positionH relativeFrom="column">
              <wp:posOffset>2379345</wp:posOffset>
            </wp:positionH>
            <wp:positionV relativeFrom="paragraph">
              <wp:posOffset>107315</wp:posOffset>
            </wp:positionV>
            <wp:extent cx="2731135" cy="14020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2"/>
        </w:rPr>
        <w:t>В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6"/>
        </w:rPr>
        <w:t>н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7"/>
        </w:rPr>
        <w:t>и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23"/>
        </w:rPr>
        <w:t>м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6"/>
        </w:rPr>
        <w:t>н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7"/>
        </w:rPr>
        <w:t>и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>е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6"/>
        </w:rPr>
        <w:t>!!!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4"/>
        </w:rPr>
        <w:t>О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6"/>
        </w:rPr>
        <w:t>б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9"/>
        </w:rPr>
        <w:t>яз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</w:t>
      </w:r>
      <w:r w:rsidR="00FF579D" w:rsidRPr="00FF579D">
        <w:rPr>
          <w:rFonts w:ascii="Century" w:hAnsi="Century" w:cs="Times New Roman"/>
          <w:b/>
          <w:bCs/>
          <w:i/>
          <w:iCs/>
          <w:color w:val="151515"/>
          <w:w w:val="186"/>
          <w:lang w:val="ru-RU"/>
        </w:rPr>
        <w:t>т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>е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1"/>
        </w:rPr>
        <w:t>л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1"/>
        </w:rPr>
        <w:t>ь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6"/>
        </w:rPr>
        <w:t>н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0"/>
        </w:rPr>
        <w:t>о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93"/>
        </w:rPr>
        <w:t>у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9"/>
        </w:rPr>
        <w:t>к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33"/>
        </w:rPr>
        <w:t>ж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7"/>
        </w:rPr>
        <w:t>и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86"/>
        </w:rPr>
        <w:t>т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е 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96"/>
        </w:rPr>
        <w:t>в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8"/>
        </w:rPr>
        <w:t>п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1"/>
        </w:rPr>
        <w:t>л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86"/>
        </w:rPr>
        <w:t>т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>е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33"/>
        </w:rPr>
        <w:t>ж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6"/>
        </w:rPr>
        <w:t>н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0"/>
        </w:rPr>
        <w:t>о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23"/>
        </w:rPr>
        <w:t>м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8"/>
        </w:rPr>
        <w:t>п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0"/>
        </w:rPr>
        <w:t>о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9"/>
        </w:rPr>
        <w:t>р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93"/>
        </w:rPr>
        <w:t>у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0"/>
        </w:rPr>
        <w:t>ч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>е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6"/>
        </w:rPr>
        <w:t>н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7"/>
        </w:rPr>
        <w:t>ии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96"/>
        </w:rPr>
        <w:t>в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96"/>
        </w:rPr>
        <w:t>г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9"/>
        </w:rPr>
        <w:t>р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аф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е 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lang w:val="ru-RU"/>
        </w:rPr>
        <w:t xml:space="preserve"> 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8"/>
        </w:rPr>
        <w:t>«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2"/>
        </w:rPr>
        <w:t>Н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9"/>
        </w:rPr>
        <w:t>з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6"/>
        </w:rPr>
        <w:t>н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0"/>
        </w:rPr>
        <w:t>ч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>е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6"/>
        </w:rPr>
        <w:t>н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7"/>
        </w:rPr>
        <w:t>и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е 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8"/>
        </w:rPr>
        <w:t>п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1"/>
        </w:rPr>
        <w:t>л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86"/>
        </w:rPr>
        <w:t>т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>е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33"/>
        </w:rPr>
        <w:t>ж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8"/>
        </w:rPr>
        <w:t>»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2"/>
        </w:rPr>
        <w:t>В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9"/>
        </w:rPr>
        <w:t>ш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8"/>
        </w:rPr>
        <w:t>п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0"/>
        </w:rPr>
        <w:t>о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1"/>
        </w:rPr>
        <w:t>л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6"/>
        </w:rPr>
        <w:t>н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2"/>
        </w:rPr>
        <w:t>ы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7"/>
        </w:rPr>
        <w:t>й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99"/>
        </w:rPr>
        <w:t>д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9"/>
        </w:rPr>
        <w:t>р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>е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с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99"/>
        </w:rPr>
        <w:t>д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0"/>
        </w:rPr>
        <w:t>о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с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86"/>
        </w:rPr>
        <w:t>т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96"/>
        </w:rPr>
        <w:t>в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9"/>
        </w:rPr>
        <w:t>к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7"/>
        </w:rPr>
        <w:t>и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7"/>
        </w:rPr>
        <w:t>и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86"/>
        </w:rPr>
        <w:t>т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>е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1"/>
        </w:rPr>
        <w:t>л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</w:rPr>
        <w:t>е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ф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10"/>
        </w:rPr>
        <w:t>о</w:t>
      </w:r>
      <w:r w:rsidR="00E05D2E" w:rsidRPr="00FF579D">
        <w:rPr>
          <w:rFonts w:ascii="Century" w:hAnsi="Century" w:cs="Times New Roman"/>
          <w:b/>
          <w:bCs/>
          <w:i/>
          <w:iCs/>
          <w:color w:val="151515"/>
          <w:w w:val="106"/>
        </w:rPr>
        <w:t>н</w:t>
      </w:r>
    </w:p>
    <w:p w:rsidR="00C737C8" w:rsidRDefault="00C737C8" w:rsidP="00A44A35">
      <w:pPr>
        <w:ind w:firstLine="144"/>
        <w:contextualSpacing/>
        <w:rPr>
          <w:rFonts w:ascii="Times New Roman" w:hAnsi="Times New Roman" w:cs="Times New Roman"/>
          <w:i/>
          <w:lang w:val="ru-RU"/>
        </w:rPr>
      </w:pPr>
    </w:p>
    <w:p w:rsidR="00A44A35" w:rsidRDefault="00394029" w:rsidP="00A44A35">
      <w:pPr>
        <w:ind w:firstLine="144"/>
        <w:contextualSpacing/>
        <w:rPr>
          <w:rFonts w:ascii="Times New Roman" w:hAnsi="Times New Roman"/>
          <w:i/>
          <w:szCs w:val="24"/>
          <w:lang w:val="ru-RU"/>
        </w:rPr>
      </w:pPr>
      <w:r w:rsidRPr="002B5230">
        <w:rPr>
          <w:rFonts w:ascii="Times New Roman" w:hAnsi="Times New Roman" w:cs="Times New Roman"/>
          <w:i/>
        </w:rPr>
        <w:br/>
      </w:r>
      <w:r w:rsidR="009312B8">
        <w:rPr>
          <w:rFonts w:ascii="Times New Roman" w:hAnsi="Times New Roman"/>
          <w:i/>
          <w:szCs w:val="24"/>
          <w:lang w:val="ru-RU"/>
        </w:rPr>
        <w:t xml:space="preserve">  </w:t>
      </w:r>
    </w:p>
    <w:p w:rsidR="002903E1" w:rsidRPr="002B5230" w:rsidRDefault="007E1BD2" w:rsidP="00E16B6A">
      <w:pPr>
        <w:contextualSpacing/>
        <w:rPr>
          <w:rFonts w:ascii="Times New Roman" w:hAnsi="Times New Roman"/>
          <w:i/>
          <w:lang w:val="ru-RU"/>
        </w:rPr>
      </w:pPr>
      <w:r>
        <w:rPr>
          <w:rFonts w:ascii="Century" w:hAnsi="Century"/>
          <w:color w:val="151515"/>
          <w:lang w:val="ru-RU"/>
        </w:rPr>
        <w:t xml:space="preserve">Главный редактор                                                                                </w:t>
      </w:r>
      <w:r w:rsidR="005D27AF">
        <w:rPr>
          <w:rFonts w:ascii="Century" w:hAnsi="Century"/>
          <w:color w:val="151515"/>
          <w:lang w:val="ru-RU"/>
        </w:rPr>
        <w:t xml:space="preserve">В.Г. </w:t>
      </w:r>
      <w:r>
        <w:rPr>
          <w:rFonts w:ascii="Century" w:hAnsi="Century"/>
          <w:color w:val="151515"/>
          <w:lang w:val="ru-RU"/>
        </w:rPr>
        <w:t>Глушанков</w:t>
      </w:r>
    </w:p>
    <w:p w:rsidR="00E53DB7" w:rsidRDefault="00E53DB7" w:rsidP="00394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1BD2" w:rsidRDefault="007E1BD2" w:rsidP="00394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3D18" w:rsidRDefault="00394029" w:rsidP="0039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DB7">
        <w:rPr>
          <w:rFonts w:ascii="Times New Roman" w:hAnsi="Times New Roman" w:cs="Times New Roman"/>
          <w:b/>
          <w:sz w:val="24"/>
          <w:szCs w:val="24"/>
        </w:rPr>
        <w:t>Получатель:</w:t>
      </w:r>
      <w:r w:rsidRPr="00E53DB7">
        <w:rPr>
          <w:rFonts w:ascii="Times New Roman" w:hAnsi="Times New Roman" w:cs="Times New Roman"/>
          <w:i/>
          <w:sz w:val="24"/>
          <w:szCs w:val="24"/>
        </w:rPr>
        <w:t xml:space="preserve"> ООО «НИЦ «Магистр»</w:t>
      </w:r>
      <w:r w:rsidR="00743D1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43D18" w:rsidRPr="00E53DB7">
        <w:rPr>
          <w:rFonts w:ascii="Times New Roman" w:hAnsi="Times New Roman" w:cs="Times New Roman"/>
          <w:b/>
          <w:sz w:val="24"/>
          <w:szCs w:val="24"/>
        </w:rPr>
        <w:t xml:space="preserve">УНП </w:t>
      </w:r>
      <w:r w:rsidR="00743D18" w:rsidRPr="00E53DB7">
        <w:rPr>
          <w:rFonts w:ascii="Times New Roman" w:hAnsi="Times New Roman" w:cs="Times New Roman"/>
          <w:sz w:val="24"/>
          <w:szCs w:val="24"/>
        </w:rPr>
        <w:t>300325070</w:t>
      </w:r>
      <w:r w:rsidR="00743D18" w:rsidRPr="00E53DB7">
        <w:rPr>
          <w:rFonts w:ascii="Times New Roman" w:hAnsi="Times New Roman" w:cs="Times New Roman"/>
          <w:b/>
          <w:sz w:val="24"/>
          <w:szCs w:val="24"/>
        </w:rPr>
        <w:t xml:space="preserve"> ОКПО </w:t>
      </w:r>
      <w:r w:rsidR="00743D18" w:rsidRPr="00E53DB7">
        <w:rPr>
          <w:rFonts w:ascii="Times New Roman" w:hAnsi="Times New Roman" w:cs="Times New Roman"/>
          <w:sz w:val="24"/>
          <w:szCs w:val="24"/>
        </w:rPr>
        <w:t>28824837</w:t>
      </w:r>
    </w:p>
    <w:p w:rsidR="0033019A" w:rsidRDefault="0033019A" w:rsidP="0033019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IBAN</w:t>
      </w:r>
      <w:r w:rsidRPr="003301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BY17PJCB30120204701000000933</w:t>
      </w:r>
      <w:r>
        <w:rPr>
          <w:rFonts w:ascii="Times New Roman" w:hAnsi="Times New Roman" w:cs="Times New Roman"/>
          <w:i/>
          <w:sz w:val="24"/>
          <w:szCs w:val="24"/>
        </w:rPr>
        <w:t>, в банке «Приорбанк» ОАО ЦБУ 113,</w:t>
      </w:r>
      <w:r>
        <w:rPr>
          <w:rFonts w:ascii="Times New Roman" w:hAnsi="Times New Roman" w:cs="Times New Roman"/>
          <w:b/>
          <w:sz w:val="24"/>
          <w:szCs w:val="24"/>
        </w:rPr>
        <w:t xml:space="preserve"> БИК: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PJCBBY2X</w:t>
      </w:r>
    </w:p>
    <w:p w:rsidR="00394029" w:rsidRPr="00E53DB7" w:rsidRDefault="00394029" w:rsidP="003940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3D18">
        <w:rPr>
          <w:rFonts w:ascii="Times New Roman" w:hAnsi="Times New Roman" w:cs="Times New Roman"/>
          <w:sz w:val="24"/>
          <w:szCs w:val="24"/>
        </w:rPr>
        <w:t>Адрес банка:</w:t>
      </w:r>
      <w:r w:rsidRPr="00E53DB7">
        <w:rPr>
          <w:rFonts w:ascii="Times New Roman" w:hAnsi="Times New Roman" w:cs="Times New Roman"/>
          <w:i/>
          <w:sz w:val="24"/>
          <w:szCs w:val="24"/>
        </w:rPr>
        <w:t xml:space="preserve"> 220002, г.Минск, ул. Комсомольская,</w:t>
      </w:r>
      <w:r w:rsidR="0089074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53DB7">
        <w:rPr>
          <w:rFonts w:ascii="Times New Roman" w:hAnsi="Times New Roman" w:cs="Times New Roman"/>
          <w:i/>
          <w:sz w:val="24"/>
          <w:szCs w:val="24"/>
        </w:rPr>
        <w:t>13</w:t>
      </w:r>
    </w:p>
    <w:p w:rsidR="00394029" w:rsidRPr="00E53DB7" w:rsidRDefault="00394029" w:rsidP="003940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DB7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E53DB7">
        <w:rPr>
          <w:rFonts w:ascii="Times New Roman" w:hAnsi="Times New Roman" w:cs="Times New Roman"/>
          <w:i/>
          <w:sz w:val="24"/>
          <w:szCs w:val="24"/>
        </w:rPr>
        <w:t xml:space="preserve"> 220013, г.Минск, ул. П. Бровки, д.</w:t>
      </w:r>
      <w:r w:rsidR="004C06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53DB7">
        <w:rPr>
          <w:rFonts w:ascii="Times New Roman" w:hAnsi="Times New Roman" w:cs="Times New Roman"/>
          <w:i/>
          <w:sz w:val="24"/>
          <w:szCs w:val="24"/>
        </w:rPr>
        <w:t>30, корп.</w:t>
      </w:r>
      <w:r w:rsidR="004C06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53DB7">
        <w:rPr>
          <w:rFonts w:ascii="Times New Roman" w:hAnsi="Times New Roman" w:cs="Times New Roman"/>
          <w:i/>
          <w:sz w:val="24"/>
          <w:szCs w:val="24"/>
        </w:rPr>
        <w:t>2,</w:t>
      </w:r>
      <w:r w:rsidR="005D27A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53DB7">
        <w:rPr>
          <w:rFonts w:ascii="Times New Roman" w:hAnsi="Times New Roman" w:cs="Times New Roman"/>
          <w:i/>
          <w:sz w:val="24"/>
          <w:szCs w:val="24"/>
        </w:rPr>
        <w:t>к.</w:t>
      </w:r>
      <w:r w:rsidR="004C06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7</w:t>
      </w:r>
      <w:r w:rsidRPr="00E53DB7">
        <w:rPr>
          <w:rFonts w:ascii="Times New Roman" w:hAnsi="Times New Roman" w:cs="Times New Roman"/>
          <w:i/>
          <w:sz w:val="24"/>
          <w:szCs w:val="24"/>
        </w:rPr>
        <w:t>7</w:t>
      </w:r>
    </w:p>
    <w:p w:rsidR="00394029" w:rsidRPr="004C0682" w:rsidRDefault="00394029" w:rsidP="003940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53DB7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E53DB7">
        <w:rPr>
          <w:rFonts w:ascii="Times New Roman" w:hAnsi="Times New Roman" w:cs="Times New Roman"/>
          <w:i/>
          <w:sz w:val="24"/>
          <w:szCs w:val="24"/>
        </w:rPr>
        <w:t xml:space="preserve"> 220004, г.Минск, ул. Короля,</w:t>
      </w:r>
      <w:r w:rsidR="00A44A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C06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д. </w:t>
      </w:r>
      <w:r w:rsidRPr="00E53DB7">
        <w:rPr>
          <w:rFonts w:ascii="Times New Roman" w:hAnsi="Times New Roman" w:cs="Times New Roman"/>
          <w:i/>
          <w:sz w:val="24"/>
          <w:szCs w:val="24"/>
        </w:rPr>
        <w:t>2, к.</w:t>
      </w:r>
      <w:r w:rsidR="004C06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E621C">
        <w:rPr>
          <w:rFonts w:ascii="Times New Roman" w:hAnsi="Times New Roman" w:cs="Times New Roman"/>
          <w:i/>
          <w:sz w:val="24"/>
          <w:szCs w:val="24"/>
          <w:lang w:val="ru-RU"/>
        </w:rPr>
        <w:t>5</w:t>
      </w:r>
      <w:r w:rsidR="004C0682">
        <w:rPr>
          <w:rFonts w:ascii="Times New Roman" w:hAnsi="Times New Roman" w:cs="Times New Roman"/>
          <w:i/>
          <w:sz w:val="24"/>
          <w:szCs w:val="24"/>
        </w:rPr>
        <w:t>08</w:t>
      </w:r>
    </w:p>
    <w:p w:rsidR="00394029" w:rsidRPr="00E53DB7" w:rsidRDefault="00394029" w:rsidP="003940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DB7">
        <w:rPr>
          <w:rFonts w:ascii="Times New Roman" w:hAnsi="Times New Roman" w:cs="Times New Roman"/>
          <w:b/>
          <w:sz w:val="24"/>
          <w:szCs w:val="24"/>
        </w:rPr>
        <w:t>Редакция</w:t>
      </w:r>
      <w:r w:rsidRPr="00E53DB7">
        <w:rPr>
          <w:rFonts w:ascii="Times New Roman" w:hAnsi="Times New Roman" w:cs="Times New Roman"/>
          <w:b/>
          <w:sz w:val="24"/>
          <w:szCs w:val="24"/>
          <w:lang w:val="ru-RU"/>
        </w:rPr>
        <w:t>: тел.</w:t>
      </w:r>
      <w:r w:rsidR="007E68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E68E2">
        <w:rPr>
          <w:rFonts w:ascii="Times New Roman" w:hAnsi="Times New Roman" w:cs="Times New Roman"/>
          <w:color w:val="151515"/>
          <w:sz w:val="24"/>
          <w:szCs w:val="24"/>
          <w:lang w:val="ru-RU"/>
        </w:rPr>
        <w:t>+375-17-</w:t>
      </w:r>
      <w:r w:rsidR="00DB3185" w:rsidRPr="00E53DB7">
        <w:rPr>
          <w:rFonts w:ascii="Times New Roman" w:hAnsi="Times New Roman" w:cs="Times New Roman"/>
          <w:color w:val="151515"/>
          <w:sz w:val="24"/>
          <w:szCs w:val="24"/>
        </w:rPr>
        <w:t>200</w:t>
      </w:r>
      <w:r w:rsidR="00DB3185" w:rsidRPr="00D801B9">
        <w:rPr>
          <w:rFonts w:ascii="Times New Roman" w:hAnsi="Times New Roman" w:cs="Times New Roman"/>
          <w:color w:val="151515"/>
          <w:sz w:val="24"/>
          <w:szCs w:val="24"/>
        </w:rPr>
        <w:t>-00-10</w:t>
      </w:r>
      <w:r w:rsidR="007E68E2">
        <w:rPr>
          <w:rFonts w:ascii="Times New Roman" w:hAnsi="Times New Roman" w:cs="Times New Roman"/>
          <w:color w:val="151515"/>
          <w:sz w:val="24"/>
          <w:szCs w:val="24"/>
          <w:lang w:val="ru-RU"/>
        </w:rPr>
        <w:t>,</w:t>
      </w:r>
      <w:r w:rsidR="007E68E2" w:rsidRPr="00E53D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5230" w:rsidRPr="00BB032F">
        <w:rPr>
          <w:rFonts w:ascii="Times New Roman" w:hAnsi="Times New Roman" w:cs="Times New Roman"/>
          <w:b/>
          <w:color w:val="151515"/>
          <w:sz w:val="24"/>
          <w:szCs w:val="24"/>
        </w:rPr>
        <w:t>факс</w:t>
      </w:r>
      <w:r w:rsidR="002B5230" w:rsidRPr="00E53DB7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4B0042">
        <w:rPr>
          <w:rFonts w:ascii="Times New Roman" w:hAnsi="Times New Roman" w:cs="Times New Roman"/>
          <w:color w:val="151515"/>
          <w:sz w:val="24"/>
          <w:szCs w:val="24"/>
          <w:lang w:val="ru-RU"/>
        </w:rPr>
        <w:t>+375-17-</w:t>
      </w:r>
      <w:r w:rsidR="002B5230" w:rsidRPr="00E53DB7">
        <w:rPr>
          <w:rFonts w:ascii="Times New Roman" w:hAnsi="Times New Roman" w:cs="Times New Roman"/>
          <w:color w:val="151515"/>
          <w:sz w:val="24"/>
          <w:szCs w:val="24"/>
        </w:rPr>
        <w:t>200-03-02</w:t>
      </w:r>
      <w:r w:rsidR="004B0042">
        <w:rPr>
          <w:rFonts w:ascii="Times New Roman" w:hAnsi="Times New Roman" w:cs="Times New Roman"/>
          <w:color w:val="151515"/>
          <w:sz w:val="24"/>
          <w:szCs w:val="24"/>
          <w:lang w:val="ru-RU"/>
        </w:rPr>
        <w:t xml:space="preserve">, </w:t>
      </w:r>
      <w:r w:rsidR="004B0042" w:rsidRPr="00C55BFA">
        <w:rPr>
          <w:rFonts w:ascii="Times New Roman" w:hAnsi="Times New Roman" w:cs="Times New Roman"/>
          <w:sz w:val="24"/>
          <w:szCs w:val="24"/>
          <w:lang w:val="ru-RU"/>
        </w:rPr>
        <w:t>+375-</w:t>
      </w:r>
      <w:r w:rsidR="004B0042" w:rsidRPr="00C55BFA">
        <w:rPr>
          <w:rFonts w:ascii="Times New Roman" w:hAnsi="Times New Roman" w:cs="Times New Roman"/>
          <w:color w:val="151515"/>
          <w:sz w:val="24"/>
          <w:szCs w:val="24"/>
        </w:rPr>
        <w:t>029</w:t>
      </w:r>
      <w:r w:rsidR="004B0042" w:rsidRPr="00C55BFA">
        <w:rPr>
          <w:rFonts w:ascii="Times New Roman" w:hAnsi="Times New Roman" w:cs="Times New Roman"/>
          <w:color w:val="151515"/>
          <w:sz w:val="24"/>
          <w:szCs w:val="24"/>
          <w:lang w:val="ru-RU"/>
        </w:rPr>
        <w:t>-</w:t>
      </w:r>
      <w:r w:rsidR="004B0042" w:rsidRPr="00C55BFA">
        <w:rPr>
          <w:rFonts w:ascii="Times New Roman" w:hAnsi="Times New Roman" w:cs="Times New Roman"/>
          <w:color w:val="151515"/>
          <w:sz w:val="24"/>
          <w:szCs w:val="24"/>
        </w:rPr>
        <w:t>620-27-56</w:t>
      </w:r>
    </w:p>
    <w:p w:rsidR="002B5230" w:rsidRPr="00A84315" w:rsidRDefault="00394029" w:rsidP="003940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DB7">
        <w:rPr>
          <w:rFonts w:ascii="Times New Roman" w:hAnsi="Times New Roman" w:cs="Times New Roman"/>
          <w:b/>
          <w:i/>
          <w:sz w:val="24"/>
          <w:szCs w:val="24"/>
        </w:rPr>
        <w:t>Сайт:</w:t>
      </w:r>
      <w:r w:rsidRPr="00E53DB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53DB7">
        <w:rPr>
          <w:rFonts w:ascii="Times New Roman" w:hAnsi="Times New Roman" w:cs="Times New Roman"/>
          <w:b/>
          <w:i/>
          <w:sz w:val="24"/>
          <w:szCs w:val="24"/>
        </w:rPr>
        <w:t>ОТТБ.БЕЛ</w:t>
      </w:r>
      <w:r w:rsidRPr="00E53DB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B5230" w:rsidRPr="00E53DB7" w:rsidRDefault="002B5230" w:rsidP="002B5230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/>
          <w:sz w:val="24"/>
          <w:szCs w:val="24"/>
        </w:rPr>
      </w:pPr>
      <w:r w:rsidRPr="00E53DB7">
        <w:rPr>
          <w:rFonts w:ascii="Century" w:hAnsi="Century"/>
          <w:b/>
          <w:bCs/>
          <w:color w:val="151515"/>
          <w:w w:val="102"/>
          <w:sz w:val="24"/>
          <w:szCs w:val="24"/>
        </w:rPr>
        <w:t>E</w:t>
      </w:r>
      <w:r w:rsidRPr="00E53DB7">
        <w:rPr>
          <w:rFonts w:ascii="Century" w:hAnsi="Century"/>
          <w:b/>
          <w:bCs/>
          <w:color w:val="151515"/>
          <w:w w:val="94"/>
          <w:sz w:val="24"/>
          <w:szCs w:val="24"/>
        </w:rPr>
        <w:t>-</w:t>
      </w:r>
      <w:r w:rsidRPr="00E53DB7">
        <w:rPr>
          <w:rFonts w:ascii="Century" w:hAnsi="Century"/>
          <w:b/>
          <w:bCs/>
          <w:color w:val="151515"/>
          <w:w w:val="106"/>
          <w:sz w:val="24"/>
          <w:szCs w:val="24"/>
        </w:rPr>
        <w:t>ma</w:t>
      </w:r>
      <w:r w:rsidRPr="00E53DB7">
        <w:rPr>
          <w:rFonts w:ascii="Century" w:hAnsi="Century"/>
          <w:b/>
          <w:bCs/>
          <w:color w:val="151515"/>
          <w:w w:val="111"/>
          <w:sz w:val="24"/>
          <w:szCs w:val="24"/>
        </w:rPr>
        <w:t>i</w:t>
      </w:r>
      <w:r w:rsidRPr="00E53DB7">
        <w:rPr>
          <w:rFonts w:ascii="Century" w:hAnsi="Century"/>
          <w:b/>
          <w:bCs/>
          <w:color w:val="151515"/>
          <w:w w:val="105"/>
          <w:sz w:val="24"/>
          <w:szCs w:val="24"/>
        </w:rPr>
        <w:t>l</w:t>
      </w:r>
      <w:r w:rsidRPr="00E53DB7">
        <w:rPr>
          <w:rFonts w:ascii="Century" w:hAnsi="Century"/>
          <w:b/>
          <w:bCs/>
          <w:color w:val="151515"/>
          <w:w w:val="93"/>
          <w:sz w:val="24"/>
          <w:szCs w:val="24"/>
        </w:rPr>
        <w:t>:</w:t>
      </w:r>
      <w:r w:rsidRPr="00E53DB7">
        <w:rPr>
          <w:rFonts w:ascii="Century" w:hAnsi="Century"/>
          <w:b/>
          <w:bCs/>
          <w:color w:val="151515"/>
          <w:sz w:val="24"/>
          <w:szCs w:val="24"/>
        </w:rPr>
        <w:t xml:space="preserve"> </w:t>
      </w:r>
      <w:proofErr w:type="spellStart"/>
      <w:r w:rsidR="004B0042">
        <w:rPr>
          <w:rFonts w:ascii="Century" w:hAnsi="Century"/>
          <w:b/>
          <w:bCs/>
          <w:color w:val="151515"/>
          <w:sz w:val="24"/>
          <w:szCs w:val="24"/>
          <w:lang w:val="en-US"/>
        </w:rPr>
        <w:t>ottb</w:t>
      </w:r>
      <w:proofErr w:type="spellEnd"/>
      <w:r w:rsidR="00E659FB">
        <w:rPr>
          <w:rFonts w:ascii="Century" w:hAnsi="Century"/>
          <w:b/>
          <w:bCs/>
          <w:color w:val="151515"/>
          <w:sz w:val="24"/>
          <w:szCs w:val="24"/>
          <w:lang w:val="ru-RU"/>
        </w:rPr>
        <w:t>180</w:t>
      </w:r>
      <w:r w:rsidR="004B0042" w:rsidRPr="00A84315">
        <w:rPr>
          <w:rFonts w:ascii="Century" w:hAnsi="Century"/>
          <w:b/>
          <w:bCs/>
          <w:color w:val="151515"/>
          <w:sz w:val="24"/>
          <w:szCs w:val="24"/>
        </w:rPr>
        <w:t>@</w:t>
      </w:r>
      <w:proofErr w:type="spellStart"/>
      <w:r w:rsidR="00E16B6A">
        <w:rPr>
          <w:rFonts w:ascii="Century" w:hAnsi="Century"/>
          <w:b/>
          <w:bCs/>
          <w:color w:val="151515"/>
          <w:sz w:val="24"/>
          <w:szCs w:val="24"/>
          <w:lang w:val="ru-RU"/>
        </w:rPr>
        <w:t>magister</w:t>
      </w:r>
      <w:proofErr w:type="spellEnd"/>
      <w:r w:rsidR="00E16B6A" w:rsidRPr="00A84315">
        <w:rPr>
          <w:rFonts w:ascii="Century" w:hAnsi="Century"/>
          <w:b/>
          <w:bCs/>
          <w:color w:val="151515"/>
          <w:sz w:val="24"/>
          <w:szCs w:val="24"/>
        </w:rPr>
        <w:t>.</w:t>
      </w:r>
      <w:proofErr w:type="spellStart"/>
      <w:r w:rsidR="00E16B6A">
        <w:rPr>
          <w:rFonts w:ascii="Century" w:hAnsi="Century"/>
          <w:b/>
          <w:bCs/>
          <w:color w:val="151515"/>
          <w:sz w:val="24"/>
          <w:szCs w:val="24"/>
          <w:lang w:val="ru-RU"/>
        </w:rPr>
        <w:t>by</w:t>
      </w:r>
      <w:proofErr w:type="spellEnd"/>
    </w:p>
    <w:p w:rsidR="00BE621C" w:rsidRPr="007D5DC9" w:rsidRDefault="00394029" w:rsidP="007D5DC9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2B4D50">
        <w:rPr>
          <w:rFonts w:ascii="Times New Roman" w:hAnsi="Times New Roman" w:cs="Times New Roman"/>
          <w:i/>
        </w:rPr>
        <w:t>Свидетельство о регистрации СМИ №17</w:t>
      </w:r>
      <w:bookmarkStart w:id="0" w:name="_GoBack"/>
      <w:bookmarkEnd w:id="0"/>
      <w:r w:rsidRPr="002B4D50">
        <w:rPr>
          <w:rFonts w:ascii="Times New Roman" w:hAnsi="Times New Roman" w:cs="Times New Roman"/>
          <w:i/>
        </w:rPr>
        <w:t>10, выданное Министерством информации Республики Беларусь 10.06.2014</w:t>
      </w:r>
      <w:r w:rsidR="00A84315">
        <w:rPr>
          <w:rFonts w:ascii="Times New Roman" w:hAnsi="Times New Roman" w:cs="Times New Roman"/>
          <w:i/>
          <w:lang w:val="ru-RU"/>
        </w:rPr>
        <w:t>г.</w:t>
      </w:r>
      <w:r w:rsidRPr="002B4D50">
        <w:rPr>
          <w:rFonts w:ascii="Times New Roman" w:hAnsi="Times New Roman" w:cs="Times New Roman"/>
          <w:i/>
          <w:lang w:val="ru-RU"/>
        </w:rPr>
        <w:t>, перерегистрировано 25.09.2015</w:t>
      </w:r>
      <w:r w:rsidR="00A84315">
        <w:rPr>
          <w:rFonts w:ascii="Times New Roman" w:hAnsi="Times New Roman" w:cs="Times New Roman"/>
          <w:i/>
          <w:lang w:val="ru-RU"/>
        </w:rPr>
        <w:t>г</w:t>
      </w:r>
      <w:r w:rsidRPr="002B4D50">
        <w:rPr>
          <w:rFonts w:ascii="Times New Roman" w:hAnsi="Times New Roman" w:cs="Times New Roman"/>
          <w:i/>
          <w:lang w:val="ru-RU"/>
        </w:rPr>
        <w:t>. Свидетельство о государственной регистрации распространителя печатных изданий №3/940, выданное Министерством информации Республики Беларусь 30.04.2015</w:t>
      </w:r>
      <w:r w:rsidR="00890747">
        <w:rPr>
          <w:rFonts w:ascii="Times New Roman" w:hAnsi="Times New Roman" w:cs="Times New Roman"/>
          <w:i/>
          <w:lang w:val="ru-RU"/>
        </w:rPr>
        <w:t>г.</w:t>
      </w:r>
    </w:p>
    <w:sectPr w:rsidR="00BE621C" w:rsidRPr="007D5DC9" w:rsidSect="008E2D72">
      <w:pgSz w:w="11906" w:h="16838"/>
      <w:pgMar w:top="340" w:right="454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43F"/>
    <w:multiLevelType w:val="hybridMultilevel"/>
    <w:tmpl w:val="36863266"/>
    <w:lvl w:ilvl="0" w:tplc="042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3682C47"/>
    <w:multiLevelType w:val="hybridMultilevel"/>
    <w:tmpl w:val="B316DF2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1EDC"/>
    <w:multiLevelType w:val="hybridMultilevel"/>
    <w:tmpl w:val="145459F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B5E7F"/>
    <w:multiLevelType w:val="hybridMultilevel"/>
    <w:tmpl w:val="EF16E30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07BB0"/>
    <w:multiLevelType w:val="hybridMultilevel"/>
    <w:tmpl w:val="9F143514"/>
    <w:lvl w:ilvl="0" w:tplc="042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4194219"/>
    <w:multiLevelType w:val="hybridMultilevel"/>
    <w:tmpl w:val="5B8EDFCE"/>
    <w:lvl w:ilvl="0" w:tplc="70AC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D1"/>
    <w:rsid w:val="000214A9"/>
    <w:rsid w:val="00054249"/>
    <w:rsid w:val="000608E4"/>
    <w:rsid w:val="00060DAD"/>
    <w:rsid w:val="00086FE3"/>
    <w:rsid w:val="00092280"/>
    <w:rsid w:val="00092B24"/>
    <w:rsid w:val="000A7871"/>
    <w:rsid w:val="000B2457"/>
    <w:rsid w:val="000B4644"/>
    <w:rsid w:val="000E6C11"/>
    <w:rsid w:val="0013654F"/>
    <w:rsid w:val="00137448"/>
    <w:rsid w:val="00147A09"/>
    <w:rsid w:val="001D0120"/>
    <w:rsid w:val="001E2983"/>
    <w:rsid w:val="0022671B"/>
    <w:rsid w:val="00245308"/>
    <w:rsid w:val="00262B15"/>
    <w:rsid w:val="00275099"/>
    <w:rsid w:val="002765F2"/>
    <w:rsid w:val="00280061"/>
    <w:rsid w:val="002903E1"/>
    <w:rsid w:val="0029096B"/>
    <w:rsid w:val="002A61E2"/>
    <w:rsid w:val="002B33B9"/>
    <w:rsid w:val="002B4D50"/>
    <w:rsid w:val="002B5230"/>
    <w:rsid w:val="002D3572"/>
    <w:rsid w:val="002D5EFC"/>
    <w:rsid w:val="002F2E81"/>
    <w:rsid w:val="0030280F"/>
    <w:rsid w:val="00323BEC"/>
    <w:rsid w:val="0033019A"/>
    <w:rsid w:val="00341AA3"/>
    <w:rsid w:val="00350705"/>
    <w:rsid w:val="00351296"/>
    <w:rsid w:val="00380881"/>
    <w:rsid w:val="00394029"/>
    <w:rsid w:val="003A0165"/>
    <w:rsid w:val="003A2CBD"/>
    <w:rsid w:val="003A6BE1"/>
    <w:rsid w:val="003B7D70"/>
    <w:rsid w:val="003C07E7"/>
    <w:rsid w:val="003F03CD"/>
    <w:rsid w:val="00412509"/>
    <w:rsid w:val="00475089"/>
    <w:rsid w:val="004B0042"/>
    <w:rsid w:val="004C0682"/>
    <w:rsid w:val="004F484D"/>
    <w:rsid w:val="004F773C"/>
    <w:rsid w:val="00522E63"/>
    <w:rsid w:val="00524536"/>
    <w:rsid w:val="00530D3B"/>
    <w:rsid w:val="005355D7"/>
    <w:rsid w:val="00545B78"/>
    <w:rsid w:val="0056243E"/>
    <w:rsid w:val="00562838"/>
    <w:rsid w:val="00570E2E"/>
    <w:rsid w:val="00576978"/>
    <w:rsid w:val="005847E3"/>
    <w:rsid w:val="005D1AE3"/>
    <w:rsid w:val="005D27AF"/>
    <w:rsid w:val="005D41F2"/>
    <w:rsid w:val="005E543D"/>
    <w:rsid w:val="005E7837"/>
    <w:rsid w:val="00650BD5"/>
    <w:rsid w:val="00682BF2"/>
    <w:rsid w:val="00691992"/>
    <w:rsid w:val="006937E9"/>
    <w:rsid w:val="006B052A"/>
    <w:rsid w:val="006C35DF"/>
    <w:rsid w:val="006C3686"/>
    <w:rsid w:val="006D0F2E"/>
    <w:rsid w:val="006D4663"/>
    <w:rsid w:val="006D6A3D"/>
    <w:rsid w:val="006E6A35"/>
    <w:rsid w:val="00705425"/>
    <w:rsid w:val="00741C40"/>
    <w:rsid w:val="00743D18"/>
    <w:rsid w:val="007547BB"/>
    <w:rsid w:val="00754AA7"/>
    <w:rsid w:val="00774A86"/>
    <w:rsid w:val="007A3101"/>
    <w:rsid w:val="007A3411"/>
    <w:rsid w:val="007B177E"/>
    <w:rsid w:val="007D5DC9"/>
    <w:rsid w:val="007E1BD2"/>
    <w:rsid w:val="007E68E2"/>
    <w:rsid w:val="007E6AAA"/>
    <w:rsid w:val="00805183"/>
    <w:rsid w:val="008125CE"/>
    <w:rsid w:val="008213A6"/>
    <w:rsid w:val="008229AE"/>
    <w:rsid w:val="00824B35"/>
    <w:rsid w:val="0083659B"/>
    <w:rsid w:val="00842498"/>
    <w:rsid w:val="00857282"/>
    <w:rsid w:val="008750BE"/>
    <w:rsid w:val="00885C2C"/>
    <w:rsid w:val="00890747"/>
    <w:rsid w:val="00890C52"/>
    <w:rsid w:val="00894AFA"/>
    <w:rsid w:val="008A10BD"/>
    <w:rsid w:val="008B2535"/>
    <w:rsid w:val="008B306F"/>
    <w:rsid w:val="008B46B9"/>
    <w:rsid w:val="008C147D"/>
    <w:rsid w:val="008C269F"/>
    <w:rsid w:val="008C651D"/>
    <w:rsid w:val="008C7E73"/>
    <w:rsid w:val="008D0738"/>
    <w:rsid w:val="008E2C6E"/>
    <w:rsid w:val="008E2D72"/>
    <w:rsid w:val="008F43B7"/>
    <w:rsid w:val="00904430"/>
    <w:rsid w:val="009312B8"/>
    <w:rsid w:val="00936DB5"/>
    <w:rsid w:val="00942BE0"/>
    <w:rsid w:val="0096781A"/>
    <w:rsid w:val="0097046A"/>
    <w:rsid w:val="009B47F8"/>
    <w:rsid w:val="009B7AB4"/>
    <w:rsid w:val="00A23934"/>
    <w:rsid w:val="00A34D25"/>
    <w:rsid w:val="00A4154D"/>
    <w:rsid w:val="00A44A35"/>
    <w:rsid w:val="00A57BB9"/>
    <w:rsid w:val="00A72C78"/>
    <w:rsid w:val="00A74C68"/>
    <w:rsid w:val="00A75E76"/>
    <w:rsid w:val="00A84315"/>
    <w:rsid w:val="00A8578A"/>
    <w:rsid w:val="00AA63E1"/>
    <w:rsid w:val="00AB764A"/>
    <w:rsid w:val="00AC46CE"/>
    <w:rsid w:val="00AE4837"/>
    <w:rsid w:val="00AE6BD2"/>
    <w:rsid w:val="00AF2140"/>
    <w:rsid w:val="00B06482"/>
    <w:rsid w:val="00B07221"/>
    <w:rsid w:val="00B12EB3"/>
    <w:rsid w:val="00B27099"/>
    <w:rsid w:val="00B55106"/>
    <w:rsid w:val="00B83322"/>
    <w:rsid w:val="00B90528"/>
    <w:rsid w:val="00B94D21"/>
    <w:rsid w:val="00BA49ED"/>
    <w:rsid w:val="00BA514E"/>
    <w:rsid w:val="00BB032F"/>
    <w:rsid w:val="00BB6117"/>
    <w:rsid w:val="00BE621C"/>
    <w:rsid w:val="00C13FBF"/>
    <w:rsid w:val="00C43886"/>
    <w:rsid w:val="00C43F53"/>
    <w:rsid w:val="00C55BFA"/>
    <w:rsid w:val="00C55CDB"/>
    <w:rsid w:val="00C700BA"/>
    <w:rsid w:val="00C737C8"/>
    <w:rsid w:val="00C7731A"/>
    <w:rsid w:val="00C804A6"/>
    <w:rsid w:val="00CA1F6D"/>
    <w:rsid w:val="00CB16EA"/>
    <w:rsid w:val="00CC0BD1"/>
    <w:rsid w:val="00CD3967"/>
    <w:rsid w:val="00CF5482"/>
    <w:rsid w:val="00D01AE3"/>
    <w:rsid w:val="00D139DC"/>
    <w:rsid w:val="00D32745"/>
    <w:rsid w:val="00D47B2B"/>
    <w:rsid w:val="00D6354C"/>
    <w:rsid w:val="00D655E3"/>
    <w:rsid w:val="00D801B9"/>
    <w:rsid w:val="00DA0722"/>
    <w:rsid w:val="00DB3185"/>
    <w:rsid w:val="00DD1F07"/>
    <w:rsid w:val="00DF0F51"/>
    <w:rsid w:val="00DF624A"/>
    <w:rsid w:val="00E00E40"/>
    <w:rsid w:val="00E05D2E"/>
    <w:rsid w:val="00E16B6A"/>
    <w:rsid w:val="00E27181"/>
    <w:rsid w:val="00E3576B"/>
    <w:rsid w:val="00E53DB7"/>
    <w:rsid w:val="00E659FB"/>
    <w:rsid w:val="00E727DD"/>
    <w:rsid w:val="00E74A47"/>
    <w:rsid w:val="00E769DF"/>
    <w:rsid w:val="00E86754"/>
    <w:rsid w:val="00E907CB"/>
    <w:rsid w:val="00F02796"/>
    <w:rsid w:val="00F05CB8"/>
    <w:rsid w:val="00F325B0"/>
    <w:rsid w:val="00F45812"/>
    <w:rsid w:val="00F46492"/>
    <w:rsid w:val="00F522FE"/>
    <w:rsid w:val="00F65A7A"/>
    <w:rsid w:val="00F96C59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0BD1"/>
  </w:style>
  <w:style w:type="character" w:styleId="a3">
    <w:name w:val="Hyperlink"/>
    <w:basedOn w:val="a0"/>
    <w:uiPriority w:val="99"/>
    <w:unhideWhenUsed/>
    <w:rsid w:val="00CC0B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E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096B"/>
    <w:pPr>
      <w:ind w:left="720"/>
      <w:contextualSpacing/>
    </w:pPr>
  </w:style>
  <w:style w:type="table" w:styleId="a8">
    <w:name w:val="Table Grid"/>
    <w:basedOn w:val="a1"/>
    <w:uiPriority w:val="59"/>
    <w:rsid w:val="0041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0BD1"/>
  </w:style>
  <w:style w:type="character" w:styleId="a3">
    <w:name w:val="Hyperlink"/>
    <w:basedOn w:val="a0"/>
    <w:uiPriority w:val="99"/>
    <w:unhideWhenUsed/>
    <w:rsid w:val="00CC0B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E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096B"/>
    <w:pPr>
      <w:ind w:left="720"/>
      <w:contextualSpacing/>
    </w:pPr>
  </w:style>
  <w:style w:type="table" w:styleId="a8">
    <w:name w:val="Table Grid"/>
    <w:basedOn w:val="a1"/>
    <w:uiPriority w:val="59"/>
    <w:rsid w:val="0041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ohran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5ADE9-36E1-4B64-8D0C-60AFB4EC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Русак</dc:creator>
  <cp:lastModifiedBy>Маргарита Гришачёва</cp:lastModifiedBy>
  <cp:revision>2</cp:revision>
  <cp:lastPrinted>2018-10-16T09:04:00Z</cp:lastPrinted>
  <dcterms:created xsi:type="dcterms:W3CDTF">2019-01-14T06:36:00Z</dcterms:created>
  <dcterms:modified xsi:type="dcterms:W3CDTF">2019-01-14T06:36:00Z</dcterms:modified>
</cp:coreProperties>
</file>